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Flangia fissa/estraibile a due livelli</w:t>
      </w:r>
    </w:p>
    <w:p>
      <w:pPr/>
      <w:r>
        <w:rPr/>
        <w:t xml:space="preserve">per la sigillatura nel calcestruzzo</w:t>
      </w:r>
    </w:p>
    <w:p>
      <w:pPr/>
      <w:r>
        <w:rPr/>
        <w:t xml:space="preserve">Tubo di rivestimento con 2 flange fisse/estraibili per la sigillatura nel calcestruzzo su coperture piane coibentate con due membrane impermeabili come da DIN 18531.</w:t>
      </w:r>
    </w:p>
    <w:p/>
    <w:p>
      <w:pPr/>
      <w:r>
        <w:rPr/>
        <w:t xml:space="preserve">Dimensioni: Conformemente alla norma DIN 18531 la struttura comprende: DIN 18531 (tetto), DIN 18532 (aree di passaggio transitabili), DIN 18534 (spazi interni), DIN 18535 (contenitori).; Flangia fissa standard Øe corrispondente al tubo di rivestimento Øi + ca. 150 mm (in caso di passaggio, indicazioni dettagliate nel dépliant)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acciaio inox V2A (AISI 304L) o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Flangia fissa/estraibile a due livelli</dc:title>
  <dc:description/>
  <dc:subject/>
  <cp:keywords/>
  <cp:category/>
  <cp:lastModifiedBy/>
  <dcterms:created xsi:type="dcterms:W3CDTF">2024-04-17T17:36:08+02:00</dcterms:created>
  <dcterms:modified xsi:type="dcterms:W3CDTF">2024-04-17T17:36:08+02:00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