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Bride fixe / amovible à deux étages</w:t>
      </w:r>
    </w:p>
    <w:p>
      <w:pPr/>
      <w:r>
        <w:rPr/>
        <w:t xml:space="preserve">à cheviller à postériori</w:t>
      </w:r>
    </w:p>
    <w:p>
      <w:pPr/>
      <w:r>
        <w:rPr/>
        <w:t xml:space="preserve">Gaine en acier inoxydable avec 2 brides fixes/amovibles à cheviller sur toits plats isolés avec deux feuillards d'étanchéité selon DIN 18531.</w:t>
      </w:r>
    </w:p>
    <w:p/>
    <w:p>
      <w:pPr/>
      <w:r>
        <w:rPr/>
        <w:t xml:space="preserve">Dimensions: Construction conforme à DIN 18531 et qui comprend : pièces enterrées DIN 18531 (toit), DIN 18532 (zones de circulation carrossables), DIN 18534 (pièces intérieures), DIN 18535 (réservoir).; Øa de bride fixe standard correspond au Øi de la gaine concernée + env. 150 mm (en cas de passage , informations détaillées dans le prospectus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Matériau: Acier inoxydable AISI 304L ou AISI 316L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Étanchéité: étanche au gaz et à l'eau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Code d‘article: 2FLFA DIN18531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Produit: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Information du fabricant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Textes descriptifs - Bride fixe / amovible à deux étages</dc:title>
  <dc:description/>
  <dc:subject/>
  <cp:keywords/>
  <cp:category/>
  <cp:lastModifiedBy/>
  <dcterms:created xsi:type="dcterms:W3CDTF">2024-04-26T23:03:09+02:00</dcterms:created>
  <dcterms:modified xsi:type="dcterms:W3CDTF">2024-04-26T23:03:09+02:00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