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Gumowy wkład uszczelniający na indywidualne zamówienie</w:t>
      </w:r>
    </w:p>
    <w:p>
      <w:pPr/>
      <w:r>
        <w:rPr/>
        <w:t xml:space="preserve"/>
      </w:r>
    </w:p>
    <w:p>
      <w:pPr/>
      <w:r>
        <w:rPr/>
        <w:t xml:space="preserve"/>
      </w:r>
    </w:p>
    <w:p/>
    <w:p>
      <w:pPr/>
      <w:r>
        <w:rPr/>
        <w:t xml:space="preserve">Wymiary: szerokość wkładu uszczelanijącego: 30 mm; Płytki dociskowe: 5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płytki dociskowe, śruby, podkładki i nakrętki: stal nierdzewna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1; Beton wodoszczelny, klasa eksploatacyjna 2; DIN 18533 W1.1-E; DIN 18533 W1.2-E; DIN 18533 W2.1-E; DIN 18533 W2.2-E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HRD F A4/Silikon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Gumowy wkład uszczelniający na indywidualne zamówienie</dc:title>
  <dc:description/>
  <dc:subject/>
  <cp:keywords/>
  <cp:category/>
  <cp:lastModifiedBy/>
  <dcterms:created xsi:type="dcterms:W3CDTF">2024-04-20T08:36:01+02:00</dcterms:created>
  <dcterms:modified xsi:type="dcterms:W3CDTF">2024-04-20T08:36:01+02:00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