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sealing cables in core drills or wall sleeves. Split design for sealing new cables to be installed or cables that have already been laid. The number of cables and cable diameters can be selected on an individual basis.</w:t>
      </w:r>
    </w:p>
    <w:p/>
    <w:p>
      <w:pPr/>
      <w:r>
        <w:rPr/>
        <w:t xml:space="preserve">Dimensions: Sealing width: 40 mm; Press plates: 5 mm; Available for core drills/wall sleeves Ø: 50 - 200 mm</w:t>
      </w:r>
    </w:p>
    <w:p>
      <w:pPr>
        <w:spacing w:before="40" w:after="80"/>
      </w:pPr>
      <w:r>
        <w:rPr>
          <w:rFonts w:ascii="Arial" w:hAnsi="Arial" w:eastAsia="Arial" w:cs="Arial"/>
          <w:sz w:val="20"/>
          <w:szCs w:val="20"/>
        </w:rPr>
        <w:t xml:space="preserve">Material: Press plates, screws, nuts and washers: rust-free stainless steel V2A (AISI 304L) or V4A (AISI 316L); Rubber: EDPM or NBR</w:t>
      </w:r>
    </w:p>
    <w:p>
      <w:pPr>
        <w:spacing w:before="40" w:after="80"/>
      </w:pPr>
      <w:r>
        <w:rPr>
          <w:rFonts w:ascii="Arial" w:hAnsi="Arial" w:eastAsia="Arial" w:cs="Arial"/>
          <w:sz w:val="20"/>
          <w:szCs w:val="20"/>
        </w:rPr>
        <w:t xml:space="preserve">: ; </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 Tailor-made to meet requirements; Segmented ring technology for adjustment to three or five different pipe diameters on site</w:t>
      </w:r>
    </w:p>
    <w:p>
      <w:pPr>
        <w:spacing w:before="40" w:after="80"/>
      </w:pPr>
      <w:r>
        <w:rPr>
          <w:rFonts w:ascii="Arial" w:hAnsi="Arial" w:eastAsia="Arial" w:cs="Arial"/>
          <w:sz w:val="20"/>
          <w:szCs w:val="20"/>
        </w:rPr>
        <w:t xml:space="preserv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 - Individual press seal</dc:title>
  <dc:description/>
  <dc:subject/>
  <cp:keywords/>
  <cp:category/>
  <cp:lastModifiedBy/>
  <dcterms:created xsi:type="dcterms:W3CDTF">2024-05-06T15:54:19+02:00</dcterms:created>
  <dcterms:modified xsi:type="dcterms:W3CDTF">2024-05-06T15:54:19+02:00</dcterms:modified>
</cp:coreProperties>
</file>

<file path=docProps/custom.xml><?xml version="1.0" encoding="utf-8"?>
<Properties xmlns="http://schemas.openxmlformats.org/officeDocument/2006/custom-properties" xmlns:vt="http://schemas.openxmlformats.org/officeDocument/2006/docPropsVTypes"/>
</file>