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Individualna prstenasta brtva</w:t>
      </w:r>
    </w:p>
    <w:p>
      <w:pPr/>
      <w:r>
        <w:rPr/>
        <w:t xml:space="preserve">s tehnologijom segmentnih prstena</w:t>
      </w:r>
    </w:p>
    <w:p>
      <w:pPr/>
      <w:r>
        <w:rPr/>
        <w:t xml:space="preserve">Za uporabu u zidnoj uvodnici i plastičnoj prirubnici HSI150. Razdijeljena izvedba za brtvljenje kabela koji se trebaju postaviti ili su već postavljeni. Za brtvljenje različitih konstrukcija kabela koje se stalno ponavljaju. Individualno brtvljenje pomoću segmentnih prstena omogućava podešavanje promjeru kabela na licu mjesta. Tako je više individualnih brtvi moguće zamijeniti jednom univerzalnom brtvom.</w:t>
      </w:r>
    </w:p>
    <w:p/>
    <w:p>
      <w:pPr/>
      <w:r>
        <w:rPr/>
        <w:t xml:space="preserve">Dimenzije: Širina brtvljenja: 60 mm; Pritezne ploče: 5 mm; Vanjski promjer: 150/160 mm</w:t>
      </w:r>
    </w:p>
    <w:p>
      <w:pPr>
        <w:spacing w:before="40" w:after="80"/>
      </w:pPr>
      <w:r>
        <w:rPr>
          <w:rFonts w:ascii="Arial" w:hAnsi="Arial" w:eastAsia="Arial" w:cs="Arial"/>
          <w:sz w:val="20"/>
          <w:szCs w:val="20"/>
        </w:rPr>
        <w:t xml:space="preserve">Materijal: Pritezne ploče, vijci, matice i ploče: Nehrđajući čelik V2A (AISI 304L) ili V4A (AISI 316L); Guma: EPDM</w:t>
      </w:r>
    </w:p>
    <w:p>
      <w:pPr>
        <w:spacing w:before="40" w:after="80"/>
      </w:pPr>
      <w:r>
        <w:rPr>
          <w:rFonts w:ascii="Arial" w:hAnsi="Arial" w:eastAsia="Arial" w:cs="Arial"/>
          <w:sz w:val="20"/>
          <w:szCs w:val="20"/>
        </w:rPr>
        <w:t xml:space="preserve">Zabrtvljenost: plinotijesno i vodotijesno; otporno na radon</w:t>
      </w:r>
    </w:p>
    <w:p/>
    <w:p>
      <w:pPr>
        <w:spacing w:before="40" w:after="80"/>
      </w:pPr>
      <w:r>
        <w:rPr>
          <w:rFonts w:ascii="Arial" w:hAnsi="Arial" w:eastAsia="Arial" w:cs="Arial"/>
          <w:sz w:val="20"/>
          <w:szCs w:val="20"/>
        </w:rPr>
        <w:t xml:space="preserve">Značajke: individualna izrada prema vrsti zahtjeva; Tehnologija segmentnih prstena za podešavanje tri, odnosno pet različitih promjera cijevi na licu mjesta; Zatvoreni spoj za bajonet s integriranim osiguranjem od uvijanja; I za brtvljenje kabela TRI-DELTA</w:t>
      </w:r>
    </w:p>
    <w:p>
      <w:pPr>
        <w:spacing w:before="40" w:after="80"/>
      </w:pPr>
      <w:r>
        <w:rPr>
          <w:rFonts w:ascii="Arial" w:hAnsi="Arial" w:eastAsia="Arial" w:cs="Arial"/>
          <w:sz w:val="20"/>
          <w:szCs w:val="20"/>
        </w:rPr>
        <w:t xml:space="preserve">Oznaka narudžbe: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Proizvod: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Informacije o proizvođaču</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Tekstovi natječaja - Individualna prstenasta brtva</dc:title>
  <dc:description/>
  <dc:subject/>
  <cp:keywords/>
  <cp:category/>
  <cp:lastModifiedBy/>
  <dcterms:created xsi:type="dcterms:W3CDTF">2024-04-25T06:55:56+02:00</dcterms:created>
  <dcterms:modified xsi:type="dcterms:W3CDTF">2024-04-25T06:55:56+02:00</dcterms:modified>
</cp:coreProperties>
</file>

<file path=docProps/custom.xml><?xml version="1.0" encoding="utf-8"?>
<Properties xmlns="http://schemas.openxmlformats.org/officeDocument/2006/custom-properties" xmlns:vt="http://schemas.openxmlformats.org/officeDocument/2006/docPropsVTypes"/>
</file>