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aplicación en inserto de pared y brida de plástico HSI150. Versión separada para el sellado de cables a punto de instalarse o que acaban de ser tendidos y diferentes ocupaciones de cables que se repiten constantemente. Una junta individual con anillos segmentados permite el ajuste al respectivo diámetro de cable in situ. Gracias a ello se pueden sustituir varias juntas diferentes por una junta universal.</w:t>
      </w:r>
    </w:p>
    <w:p/>
    <w:p>
      <w:pPr/>
      <w:r>
        <w:rPr/>
        <w:t xml:space="preserve">Dimensiones: Anchura de sellado: 60 mm; Placas de prensa: 5 mm; Diámetro externo: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diferentes; Conexión de forma ajustada a la bayoneta, lo que le confiere una seguridad frente a la abrasión integrada; También adecuado para el sellado de cables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2024-04-20T03:29:58+02:00</dcterms:created>
  <dcterms:modified xsi:type="dcterms:W3CDTF">2024-04-20T03:29:58+02:00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