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Blind afdichtingselement</w:t>
      </w:r>
    </w:p>
    <w:p>
      <w:pPr/>
      <w:r>
        <w:rPr/>
        <w:t xml:space="preserve">voor aannemerspakketten</w:t>
      </w:r>
    </w:p>
    <w:p>
      <w:pPr/>
      <w:r>
        <w:rPr/>
        <w:t xml:space="preserve">Afdichtingselement voor blinde afdichting van niet aangesloten secties.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Blind afdichtingselement</dc:title>
  <dc:description/>
  <dc:subject/>
  <cp:keywords/>
  <cp:category/>
  <cp:lastModifiedBy/>
  <dcterms:created xsi:type="dcterms:W3CDTF">2024-07-16T10:48:40+02:00</dcterms:created>
  <dcterms:modified xsi:type="dcterms:W3CDTF">2024-07-16T10:48:40+02:00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