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Standardna unutarnja brtva od valovite cijevi</w:t>
      </w:r>
    </w:p>
    <w:p>
      <w:pPr/>
      <w:r>
        <w:rPr/>
        <w:t xml:space="preserve">s tehnologijom segmentnih prstena</w:t>
      </w:r>
    </w:p>
    <w:p>
      <w:pPr/>
      <w:r>
        <w:rPr/>
        <w:t xml:space="preserve">
          <w:br/>
        </w:t>
      </w:r>
    </w:p>
    <w:p>
      <w:pPr>
        <w:spacing w:before="40" w:after="80"/>
      </w:pPr>
      <w:r>
        <w:rPr>
          <w:rFonts w:ascii="Arial" w:hAnsi="Arial" w:eastAsia="Arial" w:cs="Arial"/>
          <w:sz w:val="20"/>
          <w:szCs w:val="20"/>
        </w:rPr>
        <w:t xml:space="preserve">Oznaka narudžbe: WIN SG b40 A2/EPDM</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Proizvod: Hauff-Technik</w:t>
      </w:r>
    </w:p>
    <w:p/>
    <w:p>
      <w:pPr/>
      <w:r>
        <w:rPr/>
        <w:t xml:space="preserve">Brtva prstenastog prostora za brtvljenje kabela unutar rebrastih cijevi. Razdijeljena izvedba za brtvljenje kabela koji se trebaju postaviti ili su već postavljeni. Za stabilizaciju valovite cijevi potrebno je ugraditi WRD brtvu valovite cijevi ili slično pričvršćivanje.</w:t>
      </w:r>
    </w:p>
    <w:p/>
    <w:p>
      <w:pPr/>
      <w:r>
        <w:rPr/>
        <w:t xml:space="preserve">Dimenzije: Širina brtvljenja: 40 mm; Pritezne ploče: 5 mm</w:t>
      </w:r>
    </w:p>
    <w:p>
      <w:pPr>
        <w:spacing w:before="40" w:after="80"/>
      </w:pPr>
      <w:r>
        <w:rPr>
          <w:rFonts w:ascii="Arial" w:hAnsi="Arial" w:eastAsia="Arial" w:cs="Arial"/>
          <w:sz w:val="20"/>
          <w:szCs w:val="20"/>
        </w:rPr>
        <w:t xml:space="preserve">Materijal: Pritezne ploče, vijci i matice: nehrđajući čelik V2A (AISI 304L); Guma: EPDM</w:t>
      </w:r>
    </w:p>
    <w:p>
      <w:pPr>
        <w:spacing w:before="40" w:after="80"/>
      </w:pPr>
      <w:r>
        <w:rPr>
          <w:rFonts w:ascii="Arial" w:hAnsi="Arial" w:eastAsia="Arial" w:cs="Arial"/>
          <w:sz w:val="20"/>
          <w:szCs w:val="20"/>
        </w:rPr>
        <w:t xml:space="preserve">Područje primjene: Vodootporni beton, klasa opterećenja 1 i 2</w:t>
      </w:r>
    </w:p>
    <w:p>
      <w:pPr>
        <w:spacing w:before="40" w:after="80"/>
      </w:pPr>
      <w:r>
        <w:rPr>
          <w:rFonts w:ascii="Arial" w:hAnsi="Arial" w:eastAsia="Arial" w:cs="Arial"/>
          <w:sz w:val="20"/>
          <w:szCs w:val="20"/>
        </w:rPr>
        <w:t xml:space="preserve">Zabrtvljenost: plinotijesno i vodotijesno; otporno na radon</w:t>
      </w:r>
    </w:p>
    <w:p/>
    <w:p>
      <w:pPr>
        <w:spacing w:before="40" w:after="80"/>
      </w:pPr>
      <w:r>
        <w:rPr>
          <w:rFonts w:ascii="Arial" w:hAnsi="Arial" w:eastAsia="Arial" w:cs="Arial"/>
          <w:sz w:val="20"/>
          <w:szCs w:val="20"/>
        </w:rPr>
        <w:t xml:space="preserve">Značajke: Tehnologija segmentnih prstena za podešavanje tri, odnosno pet različitih promjera cijevi na licu mjesta</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Informacije o proizvođaču</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Tekstovi natječaja - Standardna unutarnja brtva od valovite cijevi</dc:title>
  <dc:description/>
  <dc:subject/>
  <cp:keywords/>
  <cp:category/>
  <cp:lastModifiedBy/>
  <dcterms:created xsi:type="dcterms:W3CDTF">2025-05-21T15:39:36+02:00</dcterms:created>
  <dcterms:modified xsi:type="dcterms:W3CDTF">2025-05-21T15:39:36+02:00</dcterms:modified>
</cp:coreProperties>
</file>

<file path=docProps/custom.xml><?xml version="1.0" encoding="utf-8"?>
<Properties xmlns="http://schemas.openxmlformats.org/officeDocument/2006/custom-properties" xmlns:vt="http://schemas.openxmlformats.org/officeDocument/2006/docPropsVTypes"/>
</file>