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Juego de extensión</w:t>
      </w:r>
    </w:p>
    <w:p>
      <w:pPr/>
      <w:r>
        <w:rPr/>
        <w:t xml:space="preserve">Para MSH Basic FUBO SR4</w:t>
      </w:r>
    </w:p>
    <w:p>
      <w:pPr/>
      <w:r>
        <w:rPr/>
        <w:t xml:space="preserve">
          <w:br/>
       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Referencia de pedido: MSH Basic FUBO SR4 VLS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GTIN:  -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Marca: Hauff-Technik</w:t>
      </w:r>
    </w:p>
    <w:p/>
    <w:p>
      <w:pPr/>
      <w:r>
        <w:rPr/>
        <w:t xml:space="preserve">Para la extensión del cuerpo base de MSH Basic FUBO SR4. Se puede realizar la extensión hasta 110 mm o 198 mm.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Material: Segmentos del marco del cuerpo base: ABS; Placa de anclaje del inserto de sellado: polímero reforzado con fibra de vidrio; Inserto de sellado de las tuberías: ABS con TPE</w:t>
      </w:r>
    </w:p>
    <w:p/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GmbH &amp; Co. KG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Información del fabricante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Hauff-Technik GmbH &amp; Co. KG
Robert-Bosch-Straße 9
89568 Hermaringen, GERMANY</w:t>
      </w:r>
    </w:p>
    <w:p/>
    <w:p>
      <w:pPr/>
      <w:r>
        <w:rPr>
          <w:rFonts w:ascii="Arial" w:hAnsi="Arial" w:eastAsia="Arial" w:cs="Arial"/>
          <w:sz w:val="20"/>
          <w:szCs w:val="20"/>
        </w:rPr>
        <w:t xml:space="preserve">Telefon +49 73 22 13 33 - 0
Fax +49 73 22 13 33 - 999
office@hauff-technik.de
http://www.hauff-technik.de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</dc:creator>
  <dc:title>Documentos de licitación - Juego de extensión</dc:title>
  <dc:description/>
  <dc:subject/>
  <cp:keywords/>
  <cp:category/>
  <cp:lastModifiedBy/>
  <dcterms:created xsi:type="dcterms:W3CDTF">2026-08-14T23:48:52+02:00</dcterms:created>
  <dcterms:modified xsi:type="dcterms:W3CDTF">2026-08-14T23:48:52+02:00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