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Sello redondo individual</w:t>
      </w:r>
    </w:p>
    <w:p>
      <w:pPr/>
      <w:r>
        <w:rPr/>
        <w:t xml:space="preserve">con tecnología de anillos segmentados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Referencia de pedido: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Marca: Hauff-Technik</w:t>
      </w:r>
    </w:p>
    <w:p/>
    <w:p>
      <w:pPr/>
      <w:r>
        <w:rPr/>
        <w:t xml:space="preserve">Para el sellado de cables en taladros de núcleo o casquillos de pared. Versión cerrada para el sellado de cables a punto de instalarse que acaban de ser tendidos. Se puede seleccionar por separado la cantidad y el diámetro de cables.</w:t>
      </w:r>
    </w:p>
    <w:p/>
    <w:p>
      <w:pPr/>
      <w:r>
        <w:rPr/>
        <w:t xml:space="preserve">Dimensiones: Anchura de sellado: 40 mm; Placas de prensa: 5 mm; suministrable para taladros de núcleo/casquillos de pared con Ø: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Placas de prensa, tornillos, tuercas y arandelas: Acero fino inoxidable V2A (AISI 304L) o V4A (AISI 316L); Goma: EPDM o bien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Área de aplicación: Hormigón a prueba de agua con clase de estrés 1 y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Impermeabilidad: estanco al gas y al agua; impermeable al radón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Propiedades: fabricación individual según el perfil necesario; Tecnología de anillos segmentados para el ajuste in situ de tres a cinco diámetros de tubería diferentes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Información del fabricante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Documentos de licitación - Sello redondo individual</dc:title>
  <dc:description/>
  <dc:subject/>
  <cp:keywords/>
  <cp:category/>
  <cp:lastModifiedBy/>
  <dcterms:created xsi:type="dcterms:W3CDTF">2026-04-30T20:51:18+02:00</dcterms:created>
  <dcterms:modified xsi:type="dcterms:W3CDTF">2026-04-30T20:51:18+02:00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