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Elemento de sellado ciego</w:t>
      </w:r>
    </w:p>
    <w:p>
      <w:pPr/>
      <w:r>
        <w:rPr/>
        <w:t xml:space="preserve">para paquetes de constructores</w:t>
      </w:r>
    </w:p>
    <w:p>
      <w:pPr/>
      <w:r>
        <w:rPr/>
        <w:t xml:space="preserve">Elemento de sellado para el sellado ciego de áreas no ocupadas.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Elemento de sellado ciego</dc:title>
  <dc:description/>
  <dc:subject/>
  <cp:keywords/>
  <cp:category/>
  <cp:lastModifiedBy/>
  <dcterms:created xsi:type="dcterms:W3CDTF">2024-07-16T10:50:49+02:00</dcterms:created>
  <dcterms:modified xsi:type="dcterms:W3CDTF">2024-07-16T10:50:49+02:00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