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Corrugated pipe</w:t>
      </w:r>
    </w:p>
    <w:p>
      <w:pPr/>
      <w:r>
        <w:rPr/>
        <w:t xml:space="preserve">Empty conduit system for further distributing cables to the property and to connect to the ETGAR 2-LINE G-BOX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WR32 GU25000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Empty conduit system for further distributing cables to the property and to connect to the ETGAR 2-LINE G-BOX.</w:t>
      </w:r>
    </w:p>
    <w:p/>
    <w:p>
      <w:pPr/>
      <w:r>
        <w:rPr/>
        <w:t xml:space="preserve">Dimensions: Øb: 24 mm; Øa: 32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high degree of flexibility thanks to narrow radii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Corrugated pipe</dc:title>
  <dc:description/>
  <dc:subject/>
  <cp:keywords/>
  <cp:category/>
  <cp:lastModifiedBy/>
  <dcterms:created xsi:type="dcterms:W3CDTF">2025-04-28T22:51:03+02:00</dcterms:created>
  <dcterms:modified xsi:type="dcterms:W3CDTF">2025-04-28T22:51:03+02:00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