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Closed sealing element set</w:t>
      </w:r>
    </w:p>
    <w:p>
      <w:pPr/>
      <w:r>
        <w:rPr/>
        <w:t xml:space="preserve">for multi-line building entry systems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SDS2 E/W/K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>
      <w:pPr/>
      <w:r>
        <w:rPr/>
        <w:t xml:space="preserve">Dimensions: Area of application SDE: 1 Electric cable with Øa 26-29, 36-39, 43-46 or 48-51 mm; Area of application SDW: 1 water line OD 32, 40 or 50 mm; Area of application SDK: 1 cable OD 13 - 21 mm, 3 cables OD 7 - 13 mm, 1 cable OD 5 - 13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Sealing elements: glass fibre reinforced polyamide/EPDM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segments for maximum area of application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Closed sealing element set</dc:title>
  <dc:description/>
  <dc:subject/>
  <cp:keywords/>
  <cp:category/>
  <cp:lastModifiedBy/>
  <dcterms:created xsi:type="dcterms:W3CDTF">2025-04-18T09:27:02+02:00</dcterms:created>
  <dcterms:modified xsi:type="dcterms:W3CDTF">2025-04-18T09:27:02+02:00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