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MIS100ND VT63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Building entry installed from the inside of the building for trenchless building connection. Can also be used for uncontrolled drilling rockets in conjunction with driving pipes OD 63 mm.</w:t>
      </w:r>
    </w:p>
    <w:p/>
    <w:p>
      <w:pPr/>
      <w:r>
        <w:rPr/>
        <w:t xml:space="preserve">Dimensions: For core drills: ID 99 - 103 mm; For wall thicknesses: from 240 to 600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Front plate: glass fibre reinforced polyamide; Sealing rubber, flange, seal insert and counter-bearing: EPDM; Pipe: PVC-U; Screws and washers: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no groundwork at the property; universal building entry with membrane injection system for core holes in the most common types of wall; Controlled resin discharge through slotted membrane hose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Membrane injection system</dc:title>
  <dc:description/>
  <dc:subject/>
  <cp:keywords/>
  <cp:category/>
  <cp:lastModifiedBy/>
  <dcterms:created xsi:type="dcterms:W3CDTF">2025-04-10T14:49:47+02:00</dcterms:created>
  <dcterms:modified xsi:type="dcterms:W3CDTF">2025-04-10T14:49:47+02:00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