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Universal wall sleeve</w:t>
      </w:r>
    </w:p>
    <w:p>
      <w:pPr/>
      <w:r>
        <w:rPr/>
        <w:t xml:space="preserve">for any type of wall</w:t>
      </w:r>
    </w:p>
    <w:p>
      <w:pPr/>
      <w:r>
        <w:rPr/>
        <w:t xml:space="preserve">
          <w:br/>
        </w:t>
      </w:r>
    </w:p>
    <w:p>
      <w:pPr>
        <w:spacing w:before="40" w:after="80"/>
      </w:pPr>
      <w:r>
        <w:rPr>
          <w:rFonts w:ascii="Arial" w:hAnsi="Arial" w:eastAsia="Arial" w:cs="Arial"/>
          <w:sz w:val="20"/>
          <w:szCs w:val="20"/>
        </w:rPr>
        <w:t xml:space="preserve">Article Code: UFR B</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Easy installation in formwork, sealed on both sides ready for installation for flush setting in concrete. Can be cut to length on site to specific wall thickness using printed scale. Suitable for any type of wall. Tested according to FHRK test basis with FHRK quality seal.</w:t>
      </w:r>
    </w:p>
    <w:p/>
    <w:p>
      <w:pPr/>
      <w:r>
        <w:rPr/>
        <w:t xml:space="preserve">Dimensions: Flange all-aroung: 50mm; Common wall thicknesses printed on the tube</w:t>
      </w:r>
    </w:p>
    <w:p>
      <w:pPr>
        <w:spacing w:before="40" w:after="80"/>
      </w:pPr>
      <w:r>
        <w:rPr>
          <w:rFonts w:ascii="Arial" w:hAnsi="Arial" w:eastAsia="Arial" w:cs="Arial"/>
          <w:sz w:val="20"/>
          <w:szCs w:val="20"/>
        </w:rPr>
        <w:t xml:space="preserve">Material: Pipe: PVC-U; Flange: ABS; 3-ribbed seals: EPDM; Closing cover: PE</w:t>
      </w:r>
    </w:p>
    <w:p>
      <w:pPr>
        <w:spacing w:before="40" w:after="80"/>
      </w:pPr>
      <w:r>
        <w:rPr>
          <w:rFonts w:ascii="Arial" w:hAnsi="Arial" w:eastAsia="Arial" w:cs="Arial"/>
          <w:sz w:val="20"/>
          <w:szCs w:val="20"/>
        </w:rPr>
        <w:t xml:space="preserve">Application range: Water exposure class DIN 18533: W1-E and W2.1-E; Waterproof concrete stress class 1 and 2</w:t>
      </w:r>
    </w:p>
    <w:p>
      <w:pPr>
        <w:spacing w:before="40" w:after="80"/>
      </w:pPr>
      <w:r>
        <w:rPr>
          <w:rFonts w:ascii="Arial" w:hAnsi="Arial" w:eastAsia="Arial" w:cs="Arial"/>
          <w:sz w:val="20"/>
          <w:szCs w:val="20"/>
        </w:rPr>
        <w:t xml:space="preserve">Tightness: gastight and watertight</w:t>
      </w:r>
    </w:p>
    <w:p/>
    <w:p>
      <w:pPr>
        <w:spacing w:before="40" w:after="80"/>
      </w:pPr>
      <w:r>
        <w:rPr>
          <w:rFonts w:ascii="Arial" w:hAnsi="Arial" w:eastAsia="Arial" w:cs="Arial"/>
          <w:sz w:val="20"/>
          <w:szCs w:val="20"/>
        </w:rPr>
        <w:t xml:space="preserve">Features: printed scale for adjustment to specific wall thickness; flange for easy application of polymer-modified bitumen thick coatings; Tested solution for use with pre-applied waterproofing membrane; can be used in all types of walls</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Universal wall sleeve</dc:title>
  <dc:description/>
  <dc:subject/>
  <cp:keywords/>
  <cp:category/>
  <cp:lastModifiedBy/>
  <dcterms:created xsi:type="dcterms:W3CDTF">2025-12-13T04:07:20+01:00</dcterms:created>
  <dcterms:modified xsi:type="dcterms:W3CDTF">2025-12-13T04:07:20+01:00</dcterms:modified>
</cp:coreProperties>
</file>

<file path=docProps/custom.xml><?xml version="1.0" encoding="utf-8"?>
<Properties xmlns="http://schemas.openxmlformats.org/officeDocument/2006/custom-properties" xmlns:vt="http://schemas.openxmlformats.org/officeDocument/2006/docPropsVTypes"/>
</file>