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ETGAR foundation box set</w:t>
      </w:r>
    </w:p>
    <w:p>
      <w:pPr/>
      <w:r>
        <w:rPr/>
        <w:t xml:space="preserve">for ETGAR BHP</w:t>
      </w:r>
    </w:p>
    <w:p>
      <w:pPr/>
      <w:r>
        <w:rPr/>
        <w:t xml:space="preserve">
          <w:br/>
        </w:t>
      </w:r>
    </w:p>
    <w:p>
      <w:pPr>
        <w:spacing w:before="40" w:after="80"/>
      </w:pPr>
      <w:r>
        <w:rPr>
          <w:rFonts w:ascii="Arial" w:hAnsi="Arial" w:eastAsia="Arial" w:cs="Arial"/>
          <w:sz w:val="20"/>
          <w:szCs w:val="20"/>
        </w:rPr>
        <w:t xml:space="preserve">Article Code: ETGAR FB SET</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routing and distributing electric power and communication lines in the garden, for the safe installation of garden lights, energy charging stations etc. and the connection of ETGAR building services outlet duct systems.</w:t>
      </w:r>
    </w:p>
    <w:p/>
    <w:p/>
    <w:p>
      <w:pPr>
        <w:spacing w:before="40" w:after="80"/>
      </w:pPr>
      <w:r>
        <w:rPr>
          <w:rFonts w:ascii="Arial" w:hAnsi="Arial" w:eastAsia="Arial" w:cs="Arial"/>
          <w:sz w:val="20"/>
          <w:szCs w:val="20"/>
        </w:rPr>
        <w:t xml:space="preserve">Features: ready-to-connect foundation system for installation of electrical terminal devices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ETGAR foundation box set</dc:title>
  <dc:description/>
  <dc:subject/>
  <cp:keywords/>
  <cp:category/>
  <cp:lastModifiedBy/>
  <dcterms:created xsi:type="dcterms:W3CDTF">2025-05-26T04:13:12+02:00</dcterms:created>
  <dcterms:modified xsi:type="dcterms:W3CDTF">2025-05-26T04:13:12+02:00</dcterms:modified>
</cp:coreProperties>
</file>

<file path=docProps/custom.xml><?xml version="1.0" encoding="utf-8"?>
<Properties xmlns="http://schemas.openxmlformats.org/officeDocument/2006/custom-properties" xmlns:vt="http://schemas.openxmlformats.org/officeDocument/2006/docPropsVTypes"/>
</file>