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Standard-Ringraumdichtung</w:t>
      </w:r>
    </w:p>
    <w:p>
      <w:pPr/>
      <w:r>
        <w:rPr/>
        <w:t xml:space="preserve">mit stufenloser Supersegmentringtechnologie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HSD SSG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Geteilte Ringraumdichtung zur stufenlosen Abdichtung von neu zu installierenden oder bereits verlegten Rohren in Kernbohrungen oder Futterrohren. Geprüft nach FHRK-Prüfgrundlage mit FHRK-Qualitätssiegel.</w:t>
      </w:r>
    </w:p>
    <w:p/>
    <w:p>
      <w:pPr/>
      <w:r>
        <w:rPr/>
        <w:t xml:space="preserve">Maße: Dichtbreite bis Ø 250 mm: 40 mm; Dichtbreite bei Ø 300 mm: 50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Pressplatten, Schrauben und Muttern: Edelstahl rostfrei V2A (AISI 304L) oder V4A (AISI 316L); Gummi: EPDM oder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wasserdicht; radonsicher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optische und fühlbare Montagesicherheit durch eingebaute Kontrollöffnung; integrierte Supersegmentringtechnologie zur individuellen Anpassung auf den Leitungsdurchmesser vor Ort; Segmente mit exakter Durchmesserbeschriftung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Standard-Ringraumdichtung</dc:title>
  <dc:description/>
  <dc:subject/>
  <cp:keywords/>
  <cp:category/>
  <cp:lastModifiedBy/>
  <dcterms:created xsi:type="dcterms:W3CDTF">2026-04-29T10:38:37+02:00</dcterms:created>
  <dcterms:modified xsi:type="dcterms:W3CDTF">2026-04-29T10:38:37+02:00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