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Verlängerungsset</w:t>
      </w:r>
    </w:p>
    <w:p>
      <w:pPr/>
      <w:r>
        <w:rPr/>
        <w:t xml:space="preserve">für MSH Basic FUBO SR3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MSH Basic FUBO SR3 VLS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Verlängerung des Grundkörpers der MSH Basic FUBO SR3. Die Verlängerung ist bis 110 mm bzw. bis 198 mm möglich.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Grundkörper-Rahmensegmente: ABS; Ankerplatte Dichteinsatz: glasfaserverstärktes Polyamid; Rohre Dichteinsatz: ABS mit TPE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Verlängerungsset</dc:title>
  <dc:description/>
  <dc:subject/>
  <cp:keywords/>
  <cp:category/>
  <cp:lastModifiedBy/>
  <dcterms:created xsi:type="dcterms:W3CDTF">2026-07-14T10:40:17+02:00</dcterms:created>
  <dcterms:modified xsi:type="dcterms:W3CDTF">2026-07-14T10:40:17+02:00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