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Verlängerungsset</w:t>
      </w:r>
    </w:p>
    <w:p>
      <w:pPr/>
      <w:r>
        <w:rPr/>
        <w:t xml:space="preserve">für MSH Basic FUBO SR2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MSH Basic FUBO SR2 VLS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Verlängerung des Grundkörpers der MSH Basic FUBO SR2. Die Verlängerung ist bis 110 mm bzw. bis 198 mm möglich.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Grundkörper-Rahmensegmente: ABS; Ankerplatte Dichteinsatz: glasfaserverstärktes Polyamid; Rohre Dichteinsatz: ABS mit TPE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Verlängerungsset</dc:title>
  <dc:description/>
  <dc:subject/>
  <cp:keywords/>
  <cp:category/>
  <cp:lastModifiedBy/>
  <dcterms:created xsi:type="dcterms:W3CDTF">2026-05-16T06:52:57+02:00</dcterms:created>
  <dcterms:modified xsi:type="dcterms:W3CDTF">2026-05-16T06:52:57+02:00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