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Ausgleichsring</w:t>
      </w:r>
    </w:p>
    <w:p>
      <w:pPr/>
      <w:r>
        <w:rPr/>
        <w:t xml:space="preserve">für Manschettenstopfen</w:t>
      </w:r>
    </w:p>
    <w:p>
      <w:pPr/>
      <w:r>
        <w:rPr/>
        <w:t xml:space="preserve">zum Einsetzen in die Manschettenstopfen MS78 zur Anbindung von Rohren mit Øa63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AGR75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5060120090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Ausgleichsring</dc:title>
  <dc:description/>
  <dc:subject/>
  <cp:keywords/>
  <cp:category/>
  <cp:lastModifiedBy/>
  <dcterms:created xsi:type="dcterms:W3CDTF">2024-04-16T10:10:38+02:00</dcterms:created>
  <dcterms:modified xsi:type="dcterms:W3CDTF">2024-04-16T10:10:38+02:00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