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Polymer flange</w:t>
      </w:r>
    </w:p>
    <w:p>
      <w:pPr/>
      <w:r>
        <w:rPr/>
        <w:t xml:space="preserve">for retrofit dowelling</w:t>
      </w:r>
    </w:p>
    <w:p>
      <w:pPr/>
      <w:r>
        <w:rPr/>
        <w:t xml:space="preserve">Plastic flange for retrofit dowelling using core drills or for screwing onto housing. Used for the gastight and watertight connection of system seals for cables and cable ducts.</w:t>
      </w:r>
    </w:p>
    <w:p/>
    <w:p>
      <w:pPr/>
      <w:r>
        <w:rPr/>
        <w:t xml:space="preserve">Dimensions: Length x width: 185 x 185 mm; Recommended centre distance for core drills: 200 mm; Core drills max. Ø: 100 mm; Structure in front of wall including surface seal: 40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glass fibre reinforced polyamide; Surface seal: EPDM;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: ; ; ; ;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: With integrated spirit level; Tried and tested solution for use in fresh concrete composite systems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: HSI90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: 3030466887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4052487240529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/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 - Polymer flange</dc:title>
  <dc:description/>
  <dc:subject/>
  <cp:keywords/>
  <cp:category/>
  <cp:lastModifiedBy/>
  <dcterms:created xsi:type="dcterms:W3CDTF">2024-04-26T20:44:29+02:00</dcterms:created>
  <dcterms:modified xsi:type="dcterms:W3CDTF">2024-04-26T20:44:29+02:00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