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Uchwyt dystansowy</w:t>
      </w:r>
    </w:p>
    <w:p>
      <w:pPr/>
      <w:r>
        <w:rPr/>
        <w:t xml:space="preserve">do węża spiralnego 150</w:t>
      </w:r>
    </w:p>
    <w:p>
      <w:pPr/>
      <w:r>
        <w:rPr/>
        <w:t xml:space="preserve">Element dystansowy do mocowania i pozycjonowania węża spiralnego 14150. Zapewnia to uzyskanie określonego odstępu między wężami i optymalne uszczelnienie wykopu kablowego.</w:t>
      </w:r>
    </w:p>
    <w:p/>
    <w:p>
      <w:pPr/>
      <w:r>
        <w:rPr/>
        <w:t xml:space="preserve">Wymiary: rozstaw w osi otworów: 210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PP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dostosowany do rozstawu osi przepustu kablowego HSI150; możliwość łączenia w prosty system połączony w pakiet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KES150 1x2 AH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3030359940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4052487227797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Uchwyt dystansowy</dc:title>
  <dc:description/>
  <dc:subject/>
  <cp:keywords/>
  <cp:category/>
  <cp:lastModifiedBy/>
  <dcterms:created xsi:type="dcterms:W3CDTF">2024-04-20T05:33:18+02:00</dcterms:created>
  <dcterms:modified xsi:type="dcterms:W3CDTF">2024-04-20T05:33:18+02:00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