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Kartuschenpistole</w:t>
      </w:r>
    </w:p>
    <w:p>
      <w:pPr/>
      <w:r>
        <w:rPr/>
        <w:t xml:space="preserve">für Side-by-Side Kartuschen</w:t>
      </w:r>
    </w:p>
    <w:p>
      <w:pPr/>
      <w:r>
        <w:rPr/>
        <w:t xml:space="preserve">Die Kartuschenpistole ist zur Verarbeitung eines Hauff-2-Komponentenharzes RESINATOR geeignet.</w:t>
      </w:r>
    </w:p>
    <w:p/>
    <w:p/>
    <w:p>
      <w:pPr/>
      <w:r>
        <w:rPr/>
        <w:t xml:space="preserve">Artikel: Kartuschenpistole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GFH MW Side-by-Side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3030326996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4052487224932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Kartuschenpistole</dc:title>
  <dc:description/>
  <dc:subject/>
  <cp:keywords/>
  <cp:category/>
  <cp:lastModifiedBy/>
  <dcterms:created xsi:type="dcterms:W3CDTF">2024-04-26T10:33:23+02:00</dcterms:created>
  <dcterms:modified xsi:type="dcterms:W3CDTF">2024-04-26T10:33:23+02:00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