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Entrée individuelle pour bâtiment MIS</w:t>
      </w:r>
    </w:p>
    <w:p>
      <w:pPr/>
      <w:r>
        <w:rPr/>
        <w:t xml:space="preserve">avec système d'injection de membrane</w:t>
      </w:r>
    </w:p>
    <w:p>
      <w:pPr/>
      <w:r>
        <w:rPr/>
        <w:t xml:space="preserve"/>
      </w:r>
    </w:p>
    <w:p/>
    <w:p>
      <w:pPr/>
      <w:r>
        <w:rPr/>
        <w:t xml:space="preserve">Dimensions: Pour carottages Øi : 99 - 103 mm; Pour épaisseurs de mur : de 240 à 600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Élément de bride, rosace de raccordement mural, flexible de membrane : EPDM; Tube de remplissage de résine : PE; Dispositif de serrage rapide : polyamide renforcé de fibres de verre/ABS; Ruban d'étanchéité : butyle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1; Béton étanche, classe de sollicitation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Tests/normes: DVGW VP 601</w:t>
      </w:r>
    </w:p>
    <w:p/>
    <w:p>
      <w:pPr/>
      <w:r>
        <w:rPr/>
        <w:t xml:space="preserve">Nombre câbles/médium en tout: 1</w:t>
      </w:r>
    </w:p>
    <w:p>
      <w:pPr/>
      <w:r>
        <w:rPr/>
        <w:t xml:space="preserve">Nombre câbles/médium: 1</w:t>
      </w:r>
    </w:p>
    <w:p>
      <w:pPr/>
      <w:r>
        <w:rPr/>
        <w:t xml:space="preserve">​Convient pour une conduite de Ø (mm): 58 - 64</w:t>
      </w:r>
    </w:p>
    <w:p>
      <w:pPr/>
      <w:r>
        <w:rPr/>
        <w:t xml:space="preserve">Épaisseur de paroi (mm): 240 - 600</w:t>
      </w:r>
    </w:p>
    <w:p>
      <w:pPr/>
      <w:r>
        <w:rPr/>
        <w:t xml:space="preserve">Unité d'emb.: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Entrée de bâtiment universelle avec système d'injection de membrane pour perçages dans les types de murs les plus courants; Sortie contrôlée de résine par flexible de membrane rainuré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Entrée individuelle pour bâtiment MIS</dc:title>
  <dc:description/>
  <dc:subject/>
  <cp:keywords/>
  <cp:category/>
  <cp:lastModifiedBy/>
  <dcterms:created xsi:type="dcterms:W3CDTF">2024-04-20T07:04:16+02:00</dcterms:created>
  <dcterms:modified xsi:type="dcterms:W3CDTF">2024-04-20T07:04:16+02:00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