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SEGMENTO</w:t>
      </w:r>
    </w:p>
    <w:p>
      <w:pPr/>
      <w:r>
        <w:rPr/>
        <w:t xml:space="preserve">Brtveni element za prihvat segmenata</w:t>
      </w:r>
    </w:p>
    <w:p>
      <w:pPr/>
      <w:r>
        <w:rPr/>
        <w:t xml:space="preserve">Za uporabu u zidnoj uvodnici i plastičnoj prirubnici HSI150. Za iznimno sigurno brtvljenje kabela. Za prihvat tri segmenta SEG po izboru u svrhu brtvljenja kabela s Øa 5 - 31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Brtveni element: polikarbonat; Klinasta brtva: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0,5 bara</w:t>
      </w:r>
    </w:p>
    <w:p/>
    <w:p>
      <w:pPr/>
      <w:r>
        <w:rPr/>
        <w:t xml:space="preserve">Artikl: SEGMENTO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Sustav bajoneta sa stražnjim zaporom i protuvijcima (osiguranje od samostalnog otvaranja)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HSI150 S3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3030300088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4052487062046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SEGMENTO</dc:title>
  <dc:description/>
  <dc:subject/>
  <cp:keywords/>
  <cp:category/>
  <cp:lastModifiedBy/>
  <dcterms:created xsi:type="dcterms:W3CDTF">2024-04-24T21:51:14+02:00</dcterms:created>
  <dcterms:modified xsi:type="dcterms:W3CDTF">2024-04-24T21:51:14+02:00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