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Système d'injection de membrane</w:t>
      </w:r>
    </w:p>
    <w:p>
      <w:pPr/>
      <w:r>
        <w:rPr/>
        <w:t xml:space="preserve">pour bâtiments avec cave</w:t>
      </w:r>
    </w:p>
    <w:p>
      <w:pPr/>
      <w:r>
        <w:rPr/>
        <w:t xml:space="preserve">Entrée de bâtiment montable de l'intérieur du bâtiment pour raccordement sans tranchée. Utilisable également pour des fusées souterraines non commandées associées à des tuyaux de creusement de ∅e 63 mm.</w:t>
      </w:r>
    </w:p>
    <w:p/>
    <w:p>
      <w:pPr/>
      <w:r>
        <w:rPr/>
        <w:t xml:space="preserve">Dimensions: Pour carottages : Øi 99 - 103 mm; Pour épaisseurs de mur : de 240 à 600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Plaque frontale : polyamide renforcé de fibres de verre; Joint d'étanchéité, bride, insert d'étanchement et contre-palier : EPDM; Tube : PVC-U; Vis et rondelles en U : acier inoxydable AISI 304L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1; Béton étanche, classe de sollicitation 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/>
    <w:p>
      <w:pPr/>
      <w:r>
        <w:rPr/>
        <w:t xml:space="preserve">Épaisseur de paroi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Travaux de génie civil non requis sur le terrain; Entrée de bâtiment universelle avec système d'injection de membrane pour perçages dans les types de murs les plus courants; Sortie contrôlée de résine par flexible de membrane rainuré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Système d'injection de membrane</dc:title>
  <dc:description/>
  <dc:subject/>
  <cp:keywords/>
  <cp:category/>
  <cp:lastModifiedBy/>
  <dcterms:created xsi:type="dcterms:W3CDTF">2024-04-26T21:14:36+02:00</dcterms:created>
  <dcterms:modified xsi:type="dcterms:W3CDTF">2024-04-26T21:14:36+02:00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