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Brtveni element</w:t>
      </w:r>
    </w:p>
    <w:p>
      <w:pPr/>
      <w:r>
        <w:rPr/>
        <w:t xml:space="preserve">za priključivanje na zidnu uvodnicu HSI90</w:t>
      </w:r>
    </w:p>
    <w:p>
      <w:pPr/>
      <w:r>
        <w:rPr/>
        <w:t xml:space="preserve">Brtveni element. Mehanički stabilna, elastična veza za priključak sa sistemskom manžetom za priključivanje spiralnog crijeva Hateflex 14090 na zidnu uvodnicu ili aluminijsku prirubnicu HSI90.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element: polikarbonat; Zatezna matica: smjesa PC/PBT; Manžeta: EPDM; Stezne trake: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Artikl: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mehaničko fiksiranje (bajonet) i brtvljenje (zatezna matica) djeluju neovisno; Sustav bajoneta sa stražnjim zaporom i protuvijcima (osiguranje od samostalnog otvaranja)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 MA90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2225810000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4052487061377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Brtveni element</dc:title>
  <dc:description/>
  <dc:subject/>
  <cp:keywords/>
  <cp:category/>
  <cp:lastModifiedBy/>
  <dcterms:created xsi:type="dcterms:W3CDTF">2024-04-25T00:00:18+02:00</dcterms:created>
  <dcterms:modified xsi:type="dcterms:W3CDTF">2024-04-25T00:00:18+02:00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