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Blindlock</w:t>
      </w:r>
    </w:p>
    <w:p>
      <w:pPr/>
      <w:r>
        <w:rPr/>
        <w:t xml:space="preserve">för tomma insatsramar och plastflänsar</w:t>
      </w:r>
    </w:p>
    <w:p>
      <w:pPr/>
      <w:r>
        <w:rPr/>
        <w:t xml:space="preserve">Blindlock för trycktät tillslutning.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Blindlock: ABS med tätning i TPE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</w:t>
      </w:r>
    </w:p>
    <w:p/>
    <w:p>
      <w:pPr/>
      <w:r>
        <w:rPr/>
        <w:t xml:space="preserve">Artikel: Verschlussdeckel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transparent blindlock med tätning i TPE; integrerad förutbestämd brytpunkt som anslutningsmöjlighet för en avtappningsventil; integrerad förutbestämd brytpunkt som anslutningsmöjlighet för en avtappningsventil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HSI150 DT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2126010172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Blindlock</dc:title>
  <dc:description/>
  <dc:subject/>
  <cp:keywords/>
  <cp:category/>
  <cp:lastModifiedBy/>
  <dcterms:created xsi:type="dcterms:W3CDTF">2024-04-25T12:03:41+02:00</dcterms:created>
  <dcterms:modified xsi:type="dcterms:W3CDTF">2024-04-25T12:03:41+02:00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