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Przedłużenie węża</w:t>
      </w:r>
    </w:p>
    <w:p>
      <w:pPr/>
      <w:r>
        <w:rPr/>
        <w:t xml:space="preserve">dla elementu nadciśnieniowego</w:t>
      </w:r>
    </w:p>
    <w:p>
      <w:pPr/>
      <w:r>
        <w:rPr/>
        <w:t xml:space="preserve">Do podłączania elementu nadciśnieniowego HSI-DAE.</w:t>
      </w:r>
    </w:p>
    <w:p/>
    <w:p>
      <w:pPr/>
      <w:r>
        <w:rPr/>
        <w:t xml:space="preserve">Wymiary: długość: ok. 0,5 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HSI150 DAE SV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2126010171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4052487193559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Przedłużenie węża</dc:title>
  <dc:description/>
  <dc:subject/>
  <cp:keywords/>
  <cp:category/>
  <cp:lastModifiedBy/>
  <dcterms:created xsi:type="dcterms:W3CDTF">2024-04-25T03:22:04+02:00</dcterms:created>
  <dcterms:modified xsi:type="dcterms:W3CDTF">2024-04-25T03:22:04+02:00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