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Mankiet połączeniowy do rur</w:t>
      </w:r>
    </w:p>
    <w:p>
      <w:pPr/>
      <w:r>
        <w:rPr/>
        <w:t xml:space="preserve">do przyłączania gładkich rur osłonowych</w:t>
      </w:r>
    </w:p>
    <w:p>
      <w:pPr/>
      <w:r>
        <w:rPr/>
        <w:t xml:space="preserve">Stabilny mechanicznie i elastyczny mankiet do łączenia rur osłonowych Hateflex 14150 z gładkimi rurami osłonowymi o ∅zewn. 160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mankiet: EPDM; taśmy zaciskowe: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 wodoszczelność do 2,5 bara</w:t>
      </w:r>
    </w:p>
    <w:p/>
    <w:p>
      <w:pPr/>
      <w:r>
        <w:rPr/>
        <w:t xml:space="preserve">Produkt: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KES150 MA160-172/140-163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2125812000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Mankiet połączeniowy do rur</dc:title>
  <dc:description/>
  <dc:subject/>
  <cp:keywords/>
  <cp:category/>
  <cp:lastModifiedBy/>
  <dcterms:created xsi:type="dcterms:W3CDTF">2024-04-18T07:00:50+02:00</dcterms:created>
  <dcterms:modified xsi:type="dcterms:W3CDTF">2024-04-18T07:00:50+02:00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