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Manguito de conexión de tubería</w:t>
      </w:r>
    </w:p>
    <w:p>
      <w:pPr/>
      <w:r>
        <w:rPr/>
        <w:t xml:space="preserve">para conectar canales de cables lisos</w:t>
      </w:r>
    </w:p>
    <w:p>
      <w:pPr/>
      <w:r>
        <w:rPr/>
        <w:t xml:space="preserve">Manguito elástico y mecánicamente estable para la transición de manguera espiral Hateflex 14150 a canales de cables lisos con ∅a 160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Manguito: EPDM; Correas de sujeción: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 hasta 2,5 bar</w:t>
      </w:r>
    </w:p>
    <w:p/>
    <w:p>
      <w:pPr/>
      <w:r>
        <w:rPr/>
        <w:t xml:space="preserve">Artículo: Rohranschlussmanschette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KES150 MA160-172/140-163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2125812000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4052487058100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Manguito de conexión de tubería</dc:title>
  <dc:description/>
  <dc:subject/>
  <cp:keywords/>
  <cp:category/>
  <cp:lastModifiedBy/>
  <dcterms:created xsi:type="dcterms:W3CDTF">2024-04-16T18:44:30+02:00</dcterms:created>
  <dcterms:modified xsi:type="dcterms:W3CDTF">2024-04-16T18:44:30+02:00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