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Tätningsinsats</w:t>
      </w:r>
    </w:p>
    <w:p>
      <w:pPr/>
      <w:r>
        <w:rPr/>
        <w:t xml:space="preserve">med hylsmetod för plastspiralslangar</w:t>
      </w:r>
    </w:p>
    <w:p>
      <w:pPr/>
      <w:r>
        <w:rPr/>
        <w:t xml:space="preserve">Tätningsinsats med hylsmetod för plastspiralslangar. För användning i insatsram och plastfläns HSI150 och för anslutning av plastspiralslangar. Tätningen sker genom hylsmetoden, där man spänner en hylsa av gummi på tätningsinsatsen och på plastspiralslangen med spännband.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Tätningsinsats: Polykarbonat; Spännmutter: PC/PBT-blandning; Manschett: EPDM; Spännband: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2,5 bar</w:t>
      </w:r>
    </w:p>
    <w:p/>
    <w:p>
      <w:pPr/>
      <w:r>
        <w:rPr/>
        <w:t xml:space="preserve">Artikel: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mekanisk fixering (bajonett) och tätning (spännmuttrar) som fungerar oberoende av varandra; Bajonettsystem med återflödesspärr och låsförskruvning (skydd mot öppning på egen hand)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KES MA150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4052487058070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Tekniska ritningar</w:t>
      </w:r>
    </w:p>
    <w:p>
      <w:pPr>
        <w:spacing w:before="40" w:after="80"/>
      </w:pPr>
      <w:hyperlink r:id="rId7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KES MA150 D (.PDF)</w:t>
        </w:r>
      </w:hyperlink>
    </w:p>
    <w:p>
      <w:pPr>
        <w:spacing w:before="40" w:after="80"/>
      </w:pPr>
      <w:hyperlink r:id="rId8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KES MA150 D (.DWG)</w:t>
        </w:r>
      </w:hyperlink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Tryck på Ctrl och klicka på länken så öppnas den i webbläsaren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.hauff-technik.de/files/119/3/KES-M150-D_20230811_074030907.PDF" TargetMode="External"/><Relationship Id="rId8" Type="http://schemas.openxmlformats.org/officeDocument/2006/relationships/hyperlink" Target="https://db.hauff-technik.de/files/119/3/KES-M150-D.D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Tätningsinsats</dc:title>
  <dc:description/>
  <dc:subject/>
  <cp:keywords/>
  <cp:category/>
  <cp:lastModifiedBy/>
  <dcterms:created xsi:type="dcterms:W3CDTF">2024-04-27T03:42:06+02:00</dcterms:created>
  <dcterms:modified xsi:type="dcterms:W3CDTF">2024-04-27T03:42:06+02:00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