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Couvercle</w:t>
      </w:r>
    </w:p>
    <w:p>
      <w:pPr/>
      <w:r>
        <w:rPr/>
        <w:t xml:space="preserve">Avec technique de manchons pour flexible spiralé en plastique</w:t>
      </w:r>
    </w:p>
    <w:p>
      <w:pPr/>
      <w:r>
        <w:rPr/>
        <w:t xml:space="preserve">Couvercle avec technique de manchons pour flexibles spiralés en plastique. Pour utilisation dans passage étanche et bride en plastique HSI150 et pour raccordement de flexibles spiralés en plastique. L'étanchement s'effectue par la technique de manchons reposant sur le serrage d'une manchette en caoutchouc au moyen de colliers de serrage sur le couvercle ainsi que du flexible spiralé en plastique.</w:t>
      </w:r>
    </w:p>
    <w:p/>
    <w:p>
      <w:pPr>
        <w:spacing w:before="40" w:after="80"/>
      </w:pPr>
      <w:r>
        <w:rPr>
          <w:rFonts w:ascii="Arial" w:hAnsi="Arial" w:eastAsia="Arial" w:cs="Arial"/>
          <w:sz w:val="20"/>
          <w:szCs w:val="20"/>
        </w:rPr>
        <w:t xml:space="preserve">Matériau: Couvercle : polycarbonate; Écrou de serrage : PC/PBT Blend; Manchette : EPDM; Colliers de serrage : W4</w:t>
      </w:r>
    </w:p>
    <w:p>
      <w:pPr>
        <w:spacing w:before="40" w:after="80"/>
      </w:pPr>
      <w:r>
        <w:rPr>
          <w:rFonts w:ascii="Arial" w:hAnsi="Arial" w:eastAsia="Arial" w:cs="Arial"/>
          <w:sz w:val="20"/>
          <w:szCs w:val="20"/>
        </w:rPr>
        <w:t xml:space="preserve">Étanchéité: étanche au gaz et à l'eau jusqu'à 2,5 bars</w:t>
      </w:r>
    </w:p>
    <w:p/>
    <w:p>
      <w:pPr/>
      <w:r>
        <w:rPr/>
        <w:t xml:space="preserve">Article: Systemdeckel</w:t>
      </w:r>
    </w:p>
    <w:p/>
    <w:p>
      <w:pPr>
        <w:spacing w:before="40" w:after="80"/>
      </w:pPr>
      <w:r>
        <w:rPr>
          <w:rFonts w:ascii="Arial" w:hAnsi="Arial" w:eastAsia="Arial" w:cs="Arial"/>
          <w:sz w:val="20"/>
          <w:szCs w:val="20"/>
        </w:rPr>
        <w:t xml:space="preserve">Propriétés: La fixation mécanique (baïonnette) et l'étanchéité (écrou de serrage) agissent indépendamment l'une de l'autre; Système de baïonnette avec blocage de retour et contrevissage (sécurité contre ouverture inopinée)</w:t>
      </w:r>
    </w:p>
    <w:p>
      <w:pPr>
        <w:spacing w:before="40" w:after="80"/>
      </w:pPr>
      <w:r>
        <w:rPr>
          <w:rFonts w:ascii="Arial" w:hAnsi="Arial" w:eastAsia="Arial" w:cs="Arial"/>
          <w:sz w:val="20"/>
          <w:szCs w:val="20"/>
        </w:rPr>
        <w:t xml:space="preserve">Code d‘article: KES MA150 D</w:t>
      </w:r>
    </w:p>
    <w:p>
      <w:pPr>
        <w:spacing w:before="40" w:after="80"/>
      </w:pPr>
      <w:r>
        <w:rPr>
          <w:rFonts w:ascii="Arial" w:hAnsi="Arial" w:eastAsia="Arial" w:cs="Arial"/>
          <w:sz w:val="20"/>
          <w:szCs w:val="20"/>
        </w:rPr>
        <w:t xml:space="preserve">Numéro d‘article: 2125810000</w:t>
      </w:r>
    </w:p>
    <w:p>
      <w:pPr>
        <w:spacing w:before="40" w:after="80"/>
      </w:pPr>
      <w:r>
        <w:rPr>
          <w:rFonts w:ascii="Arial" w:hAnsi="Arial" w:eastAsia="Arial" w:cs="Arial"/>
          <w:sz w:val="20"/>
          <w:szCs w:val="20"/>
        </w:rPr>
        <w:t xml:space="preserve">GTIN: 4052487058070</w:t>
      </w:r>
    </w:p>
    <w:p>
      <w:pPr>
        <w:spacing w:before="40" w:after="80"/>
      </w:pPr>
      <w:r>
        <w:rPr>
          <w:rFonts w:ascii="Arial" w:hAnsi="Arial" w:eastAsia="Arial" w:cs="Arial"/>
          <w:sz w:val="20"/>
          <w:szCs w:val="20"/>
        </w:rPr>
        <w:t xml:space="preserve">Produit: Hauff-Technik</w:t>
      </w:r>
    </w:p>
    <w:p/>
    <w:p/>
    <w:p>
      <w:pPr>
        <w:spacing w:before="40" w:after="80"/>
      </w:pPr>
      <w:r>
        <w:rPr>
          <w:rFonts w:ascii="Arial" w:hAnsi="Arial" w:eastAsia="Arial" w:cs="Arial"/>
          <w:sz w:val="22"/>
          <w:szCs w:val="22"/>
          <w:b/>
          <w:bCs/>
        </w:rPr>
        <w:t xml:space="preserve">Dessins techniques</w:t>
      </w:r>
    </w:p>
    <w:p>
      <w:pPr>
        <w:spacing w:before="40" w:after="80"/>
      </w:pPr>
      <w:hyperlink r:id="rId7" w:history="1">
        <w:r>
          <w:rPr>
            <w:rFonts w:ascii="Arial" w:hAnsi="Arial" w:eastAsia="Arial" w:cs="Arial"/>
            <w:color w:val="#0000ff"/>
            <w:sz w:val="20"/>
            <w:szCs w:val="20"/>
            <w:u w:val="single"/>
          </w:rPr>
          <w:t xml:space="preserve">KES MA150 D (.PDF)</w:t>
        </w:r>
      </w:hyperlink>
    </w:p>
    <w:p>
      <w:pPr>
        <w:spacing w:before="40" w:after="80"/>
      </w:pPr>
      <w:hyperlink r:id="rId8" w:history="1">
        <w:r>
          <w:rPr>
            <w:rFonts w:ascii="Arial" w:hAnsi="Arial" w:eastAsia="Arial" w:cs="Arial"/>
            <w:color w:val="#0000ff"/>
            <w:sz w:val="20"/>
            <w:szCs w:val="20"/>
            <w:u w:val="single"/>
          </w:rPr>
          <w:t xml:space="preserve">KES MA150 D (.DWG)</w:t>
        </w:r>
      </w:hyperlink>
    </w:p>
    <w:p>
      <w:pPr>
        <w:spacing w:before="40" w:after="80"/>
      </w:pPr>
      <w:r>
        <w:rPr>
          <w:rFonts w:ascii="Arial" w:hAnsi="Arial" w:eastAsia="Arial" w:cs="Arial"/>
          <w:sz w:val="20"/>
          <w:szCs w:val="20"/>
        </w:rPr>
        <w:t xml:space="preserve">Ctr. + clic sur le lien pour ouvrir  dans votre navigateur</w:t>
      </w:r>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hauff-technik.de/files/119/3/KES-M150-D_20230811_074030907.PDF" TargetMode="External"/><Relationship Id="rId8" Type="http://schemas.openxmlformats.org/officeDocument/2006/relationships/hyperlink" Target="https://db.hauff-technik.de/files/119/3/KES-M150-D.D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Couvercle</dc:title>
  <dc:description/>
  <dc:subject/>
  <cp:keywords/>
  <cp:category/>
  <cp:lastModifiedBy/>
  <dcterms:created xsi:type="dcterms:W3CDTF">2024-04-25T02:51:49+02:00</dcterms:created>
  <dcterms:modified xsi:type="dcterms:W3CDTF">2024-04-25T02:51:49+02:00</dcterms:modified>
</cp:coreProperties>
</file>

<file path=docProps/custom.xml><?xml version="1.0" encoding="utf-8"?>
<Properties xmlns="http://schemas.openxmlformats.org/officeDocument/2006/custom-properties" xmlns:vt="http://schemas.openxmlformats.org/officeDocument/2006/docPropsVTypes"/>
</file>