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Väggenomföring i kompositmaterial med manschett</w:t>
      </w:r>
    </w:p>
    <w:p>
      <w:pPr/>
      <w:r>
        <w:rPr/>
        <w:t xml:space="preserve">Golvgenomföring för Hateflex-spiralslang</w:t>
      </w:r>
    </w:p>
    <w:p>
      <w:pPr/>
      <w:r>
        <w:rPr/>
        <w:t xml:space="preserve">Väggenomföring i kompositmaterial med manschett Kabelinföringssystem som golvgenomföring med okrossbara, formstabila väggenomföringar i kompositmaterial för anslutning av spiralslang Hateflex 14150 med hylsmetoden.</w:t>
      </w:r>
    </w:p>
    <w:p/>
    <w:p>
      <w:pPr/>
      <w:r>
        <w:rPr/>
        <w:t xml:space="preserve">Mått: Foderrör Øi: 150 mm; Längd (utanför manschetten):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Rör: PVC-U; Blindlock: PE; Manschett: EPDM; Spännband: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</w:t>
      </w:r>
    </w:p>
    <w:p/>
    <w:p>
      <w:pPr/>
      <w:r>
        <w:rPr/>
        <w:t xml:space="preserve">Artikel: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enhetlig bindning till betong tack vare specialbeläggning; rak resp. vinklad nära förlängning av väggenomföringar i kompositmaterial efter färdigställande av golvet är möjligt.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Väggenomföring i kompositmaterial med manschett</dc:title>
  <dc:description/>
  <dc:subject/>
  <cp:keywords/>
  <cp:category/>
  <cp:lastModifiedBy/>
  <dcterms:created xsi:type="dcterms:W3CDTF">2024-04-27T00:51:00+02:00</dcterms:created>
  <dcterms:modified xsi:type="dcterms:W3CDTF">2024-04-27T00:51:00+02:00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