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Combinaciones de entradas de edificio para gases</w:t>
      </w:r>
    </w:p>
    <w:p>
      <w:pPr/>
      <w:r>
        <w:rPr/>
        <w:t xml:space="preserve">para edificios sin sótano subterráneo</w:t>
      </w:r>
    </w:p>
    <w:p>
      <w:pPr/>
      <w:r>
        <w:rPr/>
        <w:t xml:space="preserve">Combinaciones de entradas de edificio para gases de la marca Schuck DN 80 para instalación en componente de tubería ADS 150 - FUBO - DN 80.</w:t>
      </w:r>
    </w:p>
    <w:p/>
    <w:p>
      <w:pPr/>
      <w:r>
        <w:rPr/>
        <w:t xml:space="preserve">Dimensiones: Inserto de sellado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Inserto de sellado: Acero inoxidable V2A (AISI 304 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Artículo: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Combinaciones de entradas de edificio para gases</dc:title>
  <dc:description/>
  <dc:subject/>
  <cp:keywords/>
  <cp:category/>
  <cp:lastModifiedBy/>
  <dcterms:created xsi:type="dcterms:W3CDTF">2024-04-25T03:26:28+02:00</dcterms:created>
  <dcterms:modified xsi:type="dcterms:W3CDTF">2024-04-25T03:26:28+02:00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