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Element bazowy</w:t>
      </w:r>
    </w:p>
    <w:p>
      <w:pPr/>
      <w:r>
        <w:rPr/>
        <w:t xml:space="preserve">do budynków niepodpiwniczonych</w:t>
      </w:r>
    </w:p>
    <w:p>
      <w:pPr/>
      <w:r>
        <w:rPr/>
        <w:t xml:space="preserve">Element bazowy i stojak do zabetonowania w płycie fundamentowej, do budynków niepodpiwniczonych. Do kompaktowego wprowadzania przewodów gazowych lub wodnych DN 50. Kombinacja przepustów HEK i elastyczny wąż spiralny nie znajdują się w zakresie dostawy.</w:t>
      </w:r>
    </w:p>
    <w:p/>
    <w:p>
      <w:pPr/>
      <w:r>
        <w:rPr/>
        <w:t xml:space="preserve">Wymiary: element bazowy  o Øwewn.: 100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element bazowy: PVC-U; mankiet: EPDM; kołnierz wodoszczelny: EPDM; Urządzenie do ustawiania: St37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Obciążenia: Beton wodoszczelny, klasa eksploatacyjna 1; Beton wodoszczelny, klasa eksploatacyjna 2; DIN 18533 W1.1-E; DIN 18533 W1.2-E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 do 1,0 bara</w:t>
      </w:r>
    </w:p>
    <w:p/>
    <w:p>
      <w:pPr/>
      <w:r>
        <w:rPr/>
        <w:t xml:space="preserve">Produkt: Rohbauteil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Zmienne dostosowanie wysokości do poziomu gotowej podłogi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ESG100 FUBO EBTMA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1990501000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4052487054300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Element bazowy</dc:title>
  <dc:description/>
  <dc:subject/>
  <cp:keywords/>
  <cp:category/>
  <cp:lastModifiedBy/>
  <dcterms:created xsi:type="dcterms:W3CDTF">2024-04-20T16:13:15+02:00</dcterms:created>
  <dcterms:modified xsi:type="dcterms:W3CDTF">2024-04-20T16:13:15+02:00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