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Manchetpluggen</w:t>
      </w:r>
    </w:p>
    <w:p>
      <w:pPr/>
      <w:r>
        <w:rPr/>
        <w:t xml:space="preserve">voor stadsverwarming</w:t>
      </w:r>
    </w:p>
    <w:p>
      <w:pPr/>
      <w:r>
        <w:rPr/>
        <w:t xml:space="preserve">Voor het afdichten aan de onderzijde van een stadsverwarmingsleiding in de mantelbuis of het net lege buizen.</w:t>
      </w:r>
    </w:p>
    <w:p/>
    <w:p>
      <w:pPr/>
      <w:r>
        <w:rPr/>
        <w:t xml:space="preserve">Afmetingen: Toepassingsgebied: stadsverwarmingsleiding met Øa 75, 90 of 110 mm; voor mantelbuis of lege buis: Øa 125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Manchet: EPDM; Spanbanden: roestvrijstaal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groot toepassingsgebied door segmentringtechniek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MS125FW 1x75/90/110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1933005700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4052487126717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Manchetpluggen</dc:title>
  <dc:description/>
  <dc:subject/>
  <cp:keywords/>
  <cp:category/>
  <cp:lastModifiedBy/>
  <dcterms:created xsi:type="dcterms:W3CDTF">2024-04-26T21:37:53+02:00</dcterms:created>
  <dcterms:modified xsi:type="dcterms:W3CDTF">2024-04-26T21:37:53+02:00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