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Außendichtelement Modul 1</w:t>
      </w:r>
    </w:p>
    <w:p>
      <w:pPr/>
      <w:r>
        <w:rPr/>
        <w:t xml:space="preserve">für Fernwärme-Mehrspartenhauseinführung Grundvariante 1</w:t>
      </w:r>
    </w:p>
    <w:p>
      <w:pPr/>
      <w:r>
        <w:rPr/>
        <w:t xml:space="preserve">Ergänzungsmodul der Fernwärme-Mehrspartenhauseinführung (Wandeinbau) für Gebäude ohne Bauwerksabdichtung.</w:t>
      </w:r>
    </w:p>
    <w:p/>
    <w:p>
      <w:pPr/>
      <w:r>
        <w:rPr/>
        <w:t xml:space="preserve">Maße: passend für Kernbohrung/Futterrohr Øi: 299 - 302 mm; Dichtbreite: 30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Aluminiumdruckguss mit KTL-Beschichtung/EPDM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optische Montagesicherheit durch eingebaute Kontrollöffnungen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FW Basic M1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4052487126618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Außendichtelement Modul 1</dc:title>
  <dc:description/>
  <dc:subject/>
  <cp:keywords/>
  <cp:category/>
  <cp:lastModifiedBy/>
  <dcterms:created xsi:type="dcterms:W3CDTF">2024-04-20T10:25:03+02:00</dcterms:created>
  <dcterms:modified xsi:type="dcterms:W3CDTF">2024-04-20T10:25:03+02:00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