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内部密封的区域供暖型基本型号</w:t>
      </w:r>
    </w:p>
    <w:p>
      <w:pPr/>
      <w:r>
        <w:rPr/>
        <w:t xml:space="preserve">用于带地下室的建筑物</w:t>
      </w:r>
    </w:p>
    <w:p>
      <w:pPr/>
      <w:r>
        <w:rPr/>
        <w:t xml:space="preserve">用于共同引入和密封所有种类的供应管线（区域供暖、电、水和电信）。 适合区域供暖管最大∅a 110毫米或地热管∅a32、40或50毫米。 建筑物多类管线引入装置MSH-FW Basic基本型号2作为基本模块，可与以下可单独购买的管路密封元件和模块组合使用： MSH密封元件套装（管路密封元件) MSH-FW模块6：90毫米密封宽度的外部密封件（用于安装在双层墙/空心墙中） MSH-FW模块6和模块2：90毫米密封宽度的外部密封件，带有外部法兰，用于连接现有的建筑物密封装置 适合区域供暖管最大∅a 110毫米或地热管∅a32、40或50毫米。 可进一步扩展。</w:t>
      </w:r>
    </w:p>
    <w:p/>
    <w:p>
      <w:pPr/>
      <w:r>
        <w:rPr/>
        <w:t xml:space="preserve">尺寸: 内部密封的密封宽度：60mm; 适合墙体开孔/穿墙套管：Øi 298mm - 303mm; 最大壁厚：500mm（可按要求提供特殊长度）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内部密封：压铸铝/EPDM; 套管：PVC; 螺钉和垫圈：不锈钢V2A（AISI 304L）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防渗混凝土防水等级1; 防渗混凝土防水等级2; 水影响等级DIN 18533 W1.1-E; 水影响等级DIN 18533 W1.2-E; 水影响等级DIN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</w:t>
      </w:r>
    </w:p>
    <w:p/>
    <w:p>
      <w:pPr/>
      <w:r>
        <w:rPr/>
        <w:t xml:space="preserve">商品: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装有检查开口，可通过视觉和感觉进行安装检查; 内置双层墙/空心墙安装密封性检查装置，确保安装安全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MSH FW Basic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1933002000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内部密封的区域供暖型基本型号</dc:title>
  <dc:description/>
  <dc:subject/>
  <cp:keywords/>
  <cp:category/>
  <cp:lastModifiedBy/>
  <dcterms:created xsi:type="dcterms:W3CDTF">2024-04-17T08:57:44+02:00</dcterms:created>
  <dcterms:modified xsi:type="dcterms:W3CDTF">2024-04-17T08:57:44+02:00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