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Basisvariant met binnenafdichting voor stadsverwarming</w:t>
      </w:r>
    </w:p>
    <w:p>
      <w:pPr/>
      <w:r>
        <w:rPr/>
        <w:t xml:space="preserve">voor gebouwen met kelder</w:t>
      </w:r>
    </w:p>
    <w:p>
      <w:pPr/>
      <w:r>
        <w:rPr/>
        <w:t xml:space="preserve">Voor het gemeenschappelijk invoeren en afdichten van alle nutsleidingen (stadsverwarming, water, stroom en telecommunicatie). Geschikt voor stadsverwarmingsleidingen tot ∅a 110 mm of aardwarmtebuizen ∅a 32, 40 of 50 mm. De meervoudige huisinvoer MSH-FW Basic – Basisvariant 2 wordt als basismodule met de volgende, afzonderlijk verkrijgbare specifieke afdichtingselementen en modules aangevuld: set MSH-afdichtingselementen (specifieke afdichtingselementen per sectie) MSH-FW Module 6: Buitenafdichtingselement met afdichtingsbreedte 90 mm (voor inbouw in dubbele of elementwanden) MSH-FW Module 6 en Module 2: Buitenafdichtingselement met afdichtingsbreedte en buitenflens voor integratie van aanwezige gebouwafdichtingen. Geschikt voor stadsverwarmingsleidingen tot ∅a 110 mm of aardwarmtebuizen ∅a 32, 40 of 50 mm. Verdere aanvullingen zijn mogelijk.</w:t>
      </w:r>
    </w:p>
    <w:p/>
    <w:p>
      <w:pPr/>
      <w:r>
        <w:rPr/>
        <w:t xml:space="preserve">Afmetingen: Binnenafdichting met afdichtingsbreedte: 60 mm; passend voor boring/doorvoerbuis: Øi 298 mm - 303 mm; maximale wanddikte: 500 mm (speciale lengtes op aanvraag)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Binnenafdichting: gietalumunium/EPDM; Mantelbuis: PVC; Schroeven en U-ringen: roestvrijstaal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1; Waterdicht beton belastingsklasse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/>
    <w:p>
      <w:pPr/>
      <w:r>
        <w:rPr/>
        <w:t xml:space="preserve">Artikelen: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Optische en voelbare zekere montage door ingebouwde controle-opening; Montagezekerheid door ingebouwde dichtheidscontrole bij dubbele of elementwanden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FW Basic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Basisvariant met binnenafdichting voor stadsverwarming</dc:title>
  <dc:description/>
  <dc:subject/>
  <cp:keywords/>
  <cp:category/>
  <cp:lastModifiedBy/>
  <dcterms:created xsi:type="dcterms:W3CDTF">2024-04-26T16:08:31+02:00</dcterms:created>
  <dcterms:modified xsi:type="dcterms:W3CDTF">2024-04-26T16:08:31+02:00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