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Variante de base avec étanchement intérieur pour chauffage urbain</w:t>
      </w:r>
    </w:p>
    <w:p>
      <w:pPr/>
      <w:r>
        <w:rPr/>
        <w:t xml:space="preserve">pour bâtiments avec cave</w:t>
      </w:r>
    </w:p>
    <w:p>
      <w:pPr/>
      <w:r>
        <w:rPr/>
        <w:t xml:space="preserve">Pour introduction et étanchement communs de tous les circuits d'alimentation (chauffage urbain, eau, électricité et télécommunications). Approprié pour tubes de chauffage urbain jusqu'à ∅e 110 mm. En module de base, la variante de base 1 MSH-FW Basic se complète avec les éléments suivants d'étanchéité de lignes et modules, disponibles séparément : Kit d'éléments d'étanchéité MSH (éléments d'étanchéité de lignes) MSH-FW module 1 : élément extérieur d'étanchéité (pour murs en béton étanche sans étanchéité complémentaire de bâtiment) MSH-FW module 1 et module 2 : élément extérieur d'étanchéité avec bride extérieure pour intégration d'étanchéités existantes de bâtiment Autres suppléments possibles.</w:t>
      </w:r>
    </w:p>
    <w:p/>
    <w:p>
      <w:pPr/>
      <w:r>
        <w:rPr/>
        <w:t xml:space="preserve">Dimensions: Étanchement intérieur avec largeur d'étanchement : 30 mm; Approprié pour Øi de carottage/gaine : 298 mm - 303 mm; Épaisseur maximale de mur : 500 mm (longueurs spéciales sur demande)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Matériau: Étanchement intérieur : aluminium coulé sous pression/EPDM; Tubes de gainage : PVC; Vis et rondelles en U : acier inoxydable AISI 304L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Cas de charge: Béton étanche, classe de sollicitation 1; Béton étanche, classe de sollicitation 2; DIN 18533 W1.1-E; DIN 18533 W1.2-E; DIN 18533 W2.1-E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Étanchéité: étanche au gaz et à l'eau jusqu'à 1,0 bar</w:t>
      </w:r>
    </w:p>
    <w:p/>
    <w:p>
      <w:pPr/>
      <w:r>
        <w:rPr/>
        <w:t xml:space="preserve">Article: Grundvariante mit Innenabdichtung für Fernwärme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Propriétés: Dispositif de test d'étanchéité installé; Visible et palpable sécurité d’installation grâce à l'ouverture de contrôle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Code d‘article: MSH FW Basic GV1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Numéro d‘article: 1933001000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4052487126571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Produit: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Information du fabricant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Textes descriptifs - Variante de base avec étanchement intérieur pour chauffage urbain</dc:title>
  <dc:description/>
  <dc:subject/>
  <cp:keywords/>
  <cp:category/>
  <cp:lastModifiedBy/>
  <dcterms:created xsi:type="dcterms:W3CDTF">2024-04-19T10:54:19+02:00</dcterms:created>
  <dcterms:modified xsi:type="dcterms:W3CDTF">2024-04-19T10:54:19+02:00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