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Set draagbuizen</w:t>
      </w:r>
    </w:p>
    <w:p>
      <w:pPr/>
      <w:r>
        <w:rPr/>
        <w:t xml:space="preserve">voor ESH PolySafe inclusief antikantelflappen</w:t>
      </w:r>
    </w:p>
    <w:p>
      <w:pPr/>
      <w:r>
        <w:rPr/>
        <w:t xml:space="preserve">Compensatiebuis Øbuiten 100 mm voor gebruik in metselwerk bij aanbrenging van de ESH PolySafe basisvariant 1 met antikantelvoorziening.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Buis: Edelstaal V2A; Flappen: glasvezel versterkt polyamide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ESH PolySafe SRS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1910010299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4052487165778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Set draagbuizen</dc:title>
  <dc:description/>
  <dc:subject/>
  <cp:keywords/>
  <cp:category/>
  <cp:lastModifiedBy/>
  <dcterms:created xsi:type="dcterms:W3CDTF">2024-04-26T12:07:43+02:00</dcterms:created>
  <dcterms:modified xsi:type="dcterms:W3CDTF">2024-04-26T12:07:43+02:00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