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Entrada de un solo edificio ZAPPO</w:t>
      </w:r>
    </w:p>
    <w:p>
      <w:pPr/>
      <w:r>
        <w:rPr/>
        <w:t xml:space="preserve">para edificios con sótano</w:t>
      </w:r>
    </w:p>
    <w:p>
      <w:pPr/>
      <w:r>
        <w:rPr/>
        <w:t xml:space="preserve">Building entry installed from the inside of the building for trenchless building connection. De aplicación en perforadoras de suelos no controlables junto con tubos de hinca con ∅a 75 mm.</w:t>
      </w:r>
    </w:p>
    <w:p/>
    <w:p>
      <w:pPr/>
      <w:r>
        <w:rPr/>
        <w:t xml:space="preserve">Dimensiones: Taladro de núcleo: Øi 99 - 103 mm; Tubo de hinca: Øa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 frontal y lengüetas de resistencia a la torsión: poliamida reforzada con fibra de vidrio; Goma: EPDM; Anillo de prensado trasero y elemento de sellado externo: Acero inoxidable V2A (AISI 304L); Anillo de centrado: Acero inoxidable V2A (AISI 304L); Tubo de soporte: Acero inoxidable V2A (AISI 304L); Tornillos: Acero inoxidable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1; Hormigón a prueba de agua con clase de estrés 2; Clase de impacto de agua DIN 18533 W1.1-E; Clase de impacto de agua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Ensayos/normas: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sin trabajos de excavación en el solar; sistema de tuberías universal a prueba de gas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ESH PolySafe VT75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1910010000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4052487165303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Entrada de un solo edificio ZAPPO</dc:title>
  <dc:description/>
  <dc:subject/>
  <cp:keywords/>
  <cp:category/>
  <cp:lastModifiedBy/>
  <dcterms:created xsi:type="dcterms:W3CDTF">2024-04-25T01:13:14+02:00</dcterms:created>
  <dcterms:modified xsi:type="dcterms:W3CDTF">2024-04-25T01:13:14+02:00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