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Variante di base con guarnizione interna</w:t>
      </w:r>
    </w:p>
    <w:p>
      <w:pPr/>
      <w:r>
        <w:rPr/>
        <w:t xml:space="preserve">per edifici dotati di cantina</w:t>
      </w:r>
    </w:p>
    <w:p>
      <w:pPr/>
      <w:r>
        <w:rPr/>
        <w:t xml:space="preserve">Entrata per edifici a tenuta di gas e impermeabile per edifici provvisti di scantinato, per le linee di gas, acqua, corrente elettrica o telecomunicazioni. Variante di base 1 con guarnizione interna, larghezza di tenuta 40 mm. La guarnizione esterna è liberamente selezionabile per qualsiasi tipo di muro, grazie al sistema modulare. Ideale per fori di carotaggio o tubi di rivestimento Ø 100 mm (ad es. FZR 100/x). La valvola del gas/l'elemento di tenuta per le linee e il modulo esterno non fanno parte della dotazione (v. accessori).</w:t>
      </w:r>
    </w:p>
    <w:p/>
    <w:p>
      <w:pPr/>
      <w:r>
        <w:rPr/>
        <w:t xml:space="preserve">Dimensioni: Larghezza di tenuta 40 mm; carotaggio/tubo di rivestimento: Øi 99 - 103 mm; Øe tubo guaina: 75 mm, lunghezza pari a 600 mm; spessore massimo del muro: 500 mm (lunghezze speciali su richiesta)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Materiale: Piastra anteriore: poliammide rinforzato con fibra di vetro; Gomma: EPDM; Tubo guaina: PVC-U; Viti: acciaio inox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Carico: Calcestruzzo impermeabile classe di sollecitazione 1; Calcestruzzo impermeabile classe di sollecitazione 2; DIN 18533 W1.1-E; DIN 18533 W1.2-E;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Tenuta: a tenuta di gas e impermeabile fino a 1,0 bar; a tenuta di radon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Test/norme: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Proprietà: sicurezza di montaggio che si può vedere e toccare grazie all'apertura di controllo integrata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Identificazione d'ordine: ESH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Codice articolo: 1910000000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Produttore: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Informazioni sul produttore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Testi di capitolato - Variante di base con guarnizione interna</dc:title>
  <dc:description/>
  <dc:subject/>
  <cp:keywords/>
  <cp:category/>
  <cp:lastModifiedBy/>
  <dcterms:created xsi:type="dcterms:W3CDTF">2024-04-25T18:57:37+02:00</dcterms:created>
  <dcterms:modified xsi:type="dcterms:W3CDTF">2024-04-25T18:57:37+02:00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