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Stojak</w:t>
      </w:r>
    </w:p>
    <w:p>
      <w:pPr/>
      <w:r>
        <w:rPr/>
        <w:t xml:space="preserve">do wprowadzania przewodów ciepłowniczych przez płytę fundamentową</w:t>
      </w:r>
    </w:p>
    <w:p>
      <w:pPr/>
      <w:r>
        <w:rPr/>
        <w:t xml:space="preserve">Stojak o regulowanej wysokości do mocowania przewodów ciepłowniczych. System obejm umożliwia pozycjonowanie przewodów ciepłowniczych: zasilającego i powrotnego, i w razie potrzeby również przepustu uniwersalnego MSH Basic - FUBO/MB - E - R3. Pozwala to na kompaktowe, niezajmujące wiele miejsca wprowadzanie przez płytę fundamentową przewodów zasilających ciepłowniczych, wodociągowych, energetycznych i telekomunikacyjnych.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stal St37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leer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FUBO-FIX AV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artykułu: 1900500155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4052487153423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Stojak</dc:title>
  <dc:description/>
  <dc:subject/>
  <cp:keywords/>
  <cp:category/>
  <cp:lastModifiedBy/>
  <dcterms:created xsi:type="dcterms:W3CDTF">2024-04-24T11:41:09+02:00</dcterms:created>
  <dcterms:modified xsi:type="dcterms:W3CDTF">2024-04-24T11:41:09+02:00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