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 afdichtingselement</w:t>
      </w:r>
    </w:p>
    <w:p>
      <w:pPr/>
      <w:r>
        <w:rPr/>
        <w:t xml:space="preserve">voor enkel- en meervoudige huisinvoer</w:t>
      </w:r>
    </w:p>
    <w:p>
      <w:pPr/>
      <w:r>
        <w:rPr/>
        <w:t xml:space="preserve">Afdichtingselement voor blinde afdichting van niet aangesloten secties.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Blind afdichtingselement</dc:title>
  <dc:description/>
  <dc:subject/>
  <cp:keywords/>
  <cp:category/>
  <cp:lastModifiedBy/>
  <dcterms:created xsi:type="dcterms:W3CDTF">2024-04-23T08:16:14+02:00</dcterms:created>
  <dcterms:modified xsi:type="dcterms:W3CDTF">2024-04-23T08:16:14+02:00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