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Afdichtingselement sectie water</w:t>
      </w:r>
    </w:p>
    <w:p>
      <w:pPr/>
      <w:r>
        <w:rPr/>
        <w:t xml:space="preserve">voor enkel- en meervoudige huisinvoer</w:t>
      </w:r>
    </w:p>
    <w:p>
      <w:pPr/>
      <w:r>
        <w:rPr/>
        <w:t xml:space="preserve"/>
      </w:r>
    </w:p>
    <w:p/>
    <w:p>
      <w:pPr/>
      <w:r>
        <w:rPr/>
        <w:t xml:space="preserve">Afmetingen: Toepassingsgebied: 1 waterleiding met Øa 32, 40 of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Glasvezel versterkt polyamide/EPDM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met segmentsecties voor maximaal toepassingsgebied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SDW 1x32/40/50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Afdichtingselement sectie water</dc:title>
  <dc:description/>
  <dc:subject/>
  <cp:keywords/>
  <cp:category/>
  <cp:lastModifiedBy/>
  <dcterms:created xsi:type="dcterms:W3CDTF">2024-04-20T06:54:26+02:00</dcterms:created>
  <dcterms:modified xsi:type="dcterms:W3CDTF">2024-04-20T06:54:26+02:00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