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Vízvezeték-tömítőelem</w:t>
      </w:r>
    </w:p>
    <w:p>
      <w:pPr/>
      <w:r>
        <w:rPr/>
        <w:t xml:space="preserve">egy- és multifunkciós házbevezetéshez</w:t>
      </w:r>
    </w:p>
    <w:p>
      <w:pPr/>
      <w:r>
        <w:rPr/>
        <w:t xml:space="preserve"/>
      </w:r>
    </w:p>
    <w:p/>
    <w:p>
      <w:pPr/>
      <w:r>
        <w:rPr/>
        <w:t xml:space="preserve">Méretek: Alkalmazási terület: 1 vízvezeték: külső Ø 32, 40 vagy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üvegszállal megerősített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szegmensekkel az alkalmazási területek maximalizálásához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Vízvezeték-tömítőelem</dc:title>
  <dc:description/>
  <dc:subject/>
  <cp:keywords/>
  <cp:category/>
  <cp:lastModifiedBy/>
  <dcterms:created xsi:type="dcterms:W3CDTF">2024-04-25T12:10:44+02:00</dcterms:created>
  <dcterms:modified xsi:type="dcterms:W3CDTF">2024-04-25T12:10:44+02:00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