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Spartendichtelement Elektro</w:t>
      </w:r>
    </w:p>
    <w:p>
      <w:pPr/>
      <w:r>
        <w:rPr/>
        <w:t xml:space="preserve">für Ein- und Mehrspartenhauseinführungen</w:t>
      </w:r>
    </w:p>
    <w:p>
      <w:pPr/>
      <w:r>
        <w:rPr/>
        <w:t xml:space="preserve"/>
      </w:r>
    </w:p>
    <w:p/>
    <w:p>
      <w:pPr/>
      <w:r>
        <w:rPr/>
        <w:t xml:space="preserve">Maße: Anwendungsbereich: 1 Elektrokabel mit Øa 20 - 34 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Werkstoff: glasfaserverstärktes Polyamid/EPDM</w:t>
      </w:r>
    </w:p>
    <w:p/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Eigenschaften: mit Segmentschnitten für maximalen Anwendungsbereich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Bestellbezeichnung: SDE 1x20-34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Artikelnummer: 1560000502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4052487162913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Fabrikat: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Herstellerinformationen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Ausschreibungstexte - Spartendichtelement Elektro</dc:title>
  <dc:description/>
  <dc:subject/>
  <cp:keywords/>
  <cp:category/>
  <cp:lastModifiedBy/>
  <dcterms:created xsi:type="dcterms:W3CDTF">2024-04-27T03:38:12+02:00</dcterms:created>
  <dcterms:modified xsi:type="dcterms:W3CDTF">2024-04-27T03:38:12+02:00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