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für Nasseinbau</w:t>
      </w:r>
    </w:p>
    <w:p>
      <w:pPr/>
      <w:r>
        <w:rPr/>
        <w:t xml:space="preserve">für Gebäude mit Keller</w:t>
      </w:r>
    </w:p>
    <w:p>
      <w:pPr/>
      <w:r>
        <w:rPr/>
        <w:t xml:space="preserve">Einbau durch Vergießen in Kernbohrungen Ø 200 mm bei schwierigen Wandbeschaffenheiten (z.B. Mauerwerk, Ziegel, Porenbeton). Die MSH PolySafe MV (Vergussvariante) wird mit separat erhältlichen Spartendichtelementen ergänzt. Für den Einbau sind folgende Komponenten notwendig: Verfüllvorrichtung MSH PolySafe VVR Vergussmörtel MSH PolySafe VM</w:t>
      </w:r>
    </w:p>
    <w:p/>
    <w:p>
      <w:pPr/>
      <w:r>
        <w:rPr/>
        <w:t xml:space="preserve">Maße: Dichtbreite: 30 mm; passend für Kernbohrung/Futterrohr Øi: 199 - 203 mm;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Innenabdichtung: glasfaserverstärktes Polyamid/EPDM; Mantelrohre: PVC; Quellbänder: HE/EPDM;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sicherer Einbau durch Frontplatte mit integrierter Wasserwaage; optische Montagesicherheit durch eingebaute Kontrollöffnungen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für Nasseinbau</dc:title>
  <dc:description/>
  <dc:subject/>
  <cp:keywords/>
  <cp:category/>
  <cp:lastModifiedBy/>
  <dcterms:created xsi:type="dcterms:W3CDTF">2024-04-25T04:06:51+02:00</dcterms:created>
  <dcterms:modified xsi:type="dcterms:W3CDTF">2024-04-25T04:06:51+02:00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